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BF0" w:rsidRPr="004D5BF0" w:rsidRDefault="004D5BF0" w:rsidP="004D5BF0">
      <w:pPr>
        <w:pStyle w:val="NoSpacing"/>
        <w:rPr>
          <w:rFonts w:ascii="Times New Roman" w:hAnsi="Times New Roman"/>
          <w:b/>
          <w:sz w:val="24"/>
          <w:szCs w:val="24"/>
          <w:u w:val="single"/>
        </w:rPr>
      </w:pPr>
      <w:r w:rsidRPr="004D5BF0">
        <w:rPr>
          <w:rFonts w:ascii="Times New Roman" w:hAnsi="Times New Roman"/>
          <w:b/>
          <w:sz w:val="24"/>
          <w:szCs w:val="24"/>
          <w:u w:val="single"/>
        </w:rPr>
        <w:t>GAAB</w:t>
      </w:r>
      <w:r>
        <w:rPr>
          <w:rFonts w:ascii="Times New Roman" w:hAnsi="Times New Roman"/>
          <w:b/>
          <w:sz w:val="24"/>
          <w:szCs w:val="24"/>
          <w:u w:val="single"/>
        </w:rPr>
        <w:t xml:space="preserve">    </w:t>
      </w:r>
      <w:r w:rsidRPr="004D5BF0">
        <w:rPr>
          <w:rFonts w:ascii="Times New Roman" w:hAnsi="Times New Roman"/>
          <w:b/>
          <w:sz w:val="24"/>
          <w:szCs w:val="24"/>
          <w:u w:val="single"/>
        </w:rPr>
        <w:t>Complaints of Discrimination</w:t>
      </w:r>
    </w:p>
    <w:p w:rsidR="004D5BF0" w:rsidRPr="004D5BF0" w:rsidRDefault="004D5BF0" w:rsidP="004D5BF0">
      <w:pPr>
        <w:pStyle w:val="NoSpacing"/>
        <w:rPr>
          <w:rFonts w:ascii="Times New Roman" w:hAnsi="Times New Roman"/>
          <w:sz w:val="24"/>
          <w:szCs w:val="24"/>
        </w:rPr>
      </w:pPr>
    </w:p>
    <w:p w:rsidR="004D5BF0" w:rsidRPr="004D5BF0" w:rsidRDefault="004D5BF0" w:rsidP="004D5BF0">
      <w:pPr>
        <w:pStyle w:val="NoSpacing"/>
        <w:rPr>
          <w:rFonts w:ascii="Times New Roman" w:hAnsi="Times New Roman"/>
          <w:sz w:val="24"/>
          <w:szCs w:val="24"/>
        </w:rPr>
      </w:pPr>
      <w:r w:rsidRPr="004D5BF0">
        <w:rPr>
          <w:rFonts w:ascii="Times New Roman" w:hAnsi="Times New Roman"/>
          <w:sz w:val="24"/>
          <w:szCs w:val="24"/>
        </w:rPr>
        <w:tab/>
        <w:t>(See GAAC, GAACA, JDDC, JGEC, JGECA, KN, and KNA)</w:t>
      </w:r>
    </w:p>
    <w:p w:rsidR="004D5BF0" w:rsidRPr="004D5BF0" w:rsidRDefault="004D5BF0" w:rsidP="004D5BF0">
      <w:pPr>
        <w:pStyle w:val="NoSpacing"/>
        <w:rPr>
          <w:rFonts w:ascii="Times New Roman" w:hAnsi="Times New Roman"/>
          <w:sz w:val="24"/>
          <w:szCs w:val="24"/>
        </w:rPr>
      </w:pPr>
      <w:r w:rsidRPr="004D5BF0">
        <w:rPr>
          <w:rFonts w:ascii="Times New Roman" w:hAnsi="Times New Roman"/>
          <w:sz w:val="24"/>
          <w:szCs w:val="24"/>
        </w:rPr>
        <w:tab/>
        <w:t>The district is committed to maintaining a working and learning environment free from discrimination, insult, intimidation, or harassment due to race, color, national origin, religion, sex, age, genetic information, or disability.  Except as otherwise provided in this policy and board policies GAAC, JGEC, and KNA, any incident of discrimination in any form shall promptly be reported to an employee’s immediate supervisor, the building principal, or the district compliance coordinator for investigation and corrective action by the building or district compliance officer.  Any employee who engages in discriminatory conduct shall be subject to disciplinary action, up to and including termination.</w:t>
      </w:r>
    </w:p>
    <w:p w:rsidR="004D5BF0" w:rsidRPr="004D5BF0" w:rsidRDefault="004D5BF0" w:rsidP="004D5BF0">
      <w:pPr>
        <w:pStyle w:val="NoSpacing"/>
        <w:rPr>
          <w:rFonts w:ascii="Times New Roman" w:hAnsi="Times New Roman"/>
          <w:sz w:val="24"/>
          <w:szCs w:val="24"/>
        </w:rPr>
      </w:pPr>
      <w:r w:rsidRPr="004D5BF0">
        <w:rPr>
          <w:rFonts w:ascii="Times New Roman" w:hAnsi="Times New Roman"/>
          <w:sz w:val="24"/>
          <w:szCs w:val="24"/>
        </w:rPr>
        <w:tab/>
        <w:t xml:space="preserve">Discrimination against any individual </w:t>
      </w:r>
      <w:proofErr w:type="gramStart"/>
      <w:r w:rsidRPr="004D5BF0">
        <w:rPr>
          <w:rFonts w:ascii="Times New Roman" w:hAnsi="Times New Roman"/>
          <w:sz w:val="24"/>
          <w:szCs w:val="24"/>
        </w:rPr>
        <w:t>on the basis of</w:t>
      </w:r>
      <w:proofErr w:type="gramEnd"/>
      <w:r w:rsidRPr="004D5BF0">
        <w:rPr>
          <w:rFonts w:ascii="Times New Roman" w:hAnsi="Times New Roman"/>
          <w:sz w:val="24"/>
          <w:szCs w:val="24"/>
        </w:rPr>
        <w:t xml:space="preserve"> race, color, national origin, sex, disability, age, genetic information, or religion in the admission to, access to, treatment, or employment in the district’s programs and activities is prohibited.  </w:t>
      </w:r>
      <w:proofErr w:type="gramStart"/>
      <w:r w:rsidRPr="004D5BF0">
        <w:rPr>
          <w:rFonts w:ascii="Times New Roman" w:hAnsi="Times New Roman"/>
          <w:sz w:val="24"/>
          <w:szCs w:val="24"/>
        </w:rPr>
        <w:t xml:space="preserve">(Position, address, email </w:t>
      </w:r>
      <w:bookmarkStart w:id="0" w:name="_GoBack"/>
      <w:bookmarkEnd w:id="0"/>
      <w:r w:rsidRPr="004D5BF0">
        <w:rPr>
          <w:rFonts w:ascii="Times New Roman" w:hAnsi="Times New Roman"/>
          <w:sz w:val="24"/>
          <w:szCs w:val="24"/>
        </w:rPr>
        <w:t>address, and phone number of the district compliance coordinator) has been designated to coordinate compliance with nondiscrimination requirements contained in Title VI and Title VII of the Civil Rights Act of 1964 except discrimination on the basis of sex, Section 504 of the Rehabilitation Act of 1973, and The Americans with Disabilities Act of 1990, the Age Discrimination Act of 1975, the Personal Responsibility Work Opportunity Reconciliation Act of 1996, and the Food Stamp Act of 1977, as amended.</w:t>
      </w:r>
      <w:proofErr w:type="gramEnd"/>
      <w:r w:rsidRPr="004D5BF0">
        <w:rPr>
          <w:rFonts w:ascii="Times New Roman" w:hAnsi="Times New Roman"/>
          <w:sz w:val="24"/>
          <w:szCs w:val="24"/>
        </w:rPr>
        <w:t xml:space="preserve"> </w:t>
      </w:r>
    </w:p>
    <w:p w:rsidR="004D5BF0" w:rsidRPr="004D5BF0" w:rsidRDefault="004D5BF0" w:rsidP="004D5BF0">
      <w:pPr>
        <w:pStyle w:val="NoSpacing"/>
        <w:rPr>
          <w:rFonts w:ascii="Times New Roman" w:hAnsi="Times New Roman"/>
          <w:sz w:val="24"/>
          <w:szCs w:val="24"/>
        </w:rPr>
      </w:pPr>
      <w:r w:rsidRPr="004D5BF0">
        <w:rPr>
          <w:rFonts w:ascii="Times New Roman" w:hAnsi="Times New Roman"/>
          <w:sz w:val="24"/>
          <w:szCs w:val="24"/>
        </w:rPr>
        <w:tab/>
      </w:r>
      <w:proofErr w:type="gramStart"/>
      <w:r w:rsidRPr="004D5BF0">
        <w:rPr>
          <w:rFonts w:ascii="Times New Roman" w:hAnsi="Times New Roman"/>
          <w:sz w:val="24"/>
          <w:szCs w:val="24"/>
        </w:rPr>
        <w:t>Complaints regarding alleged discrimination on the basis of sex, as prohibited by Title IX of the Education Amendments of 1972 and other federal and state laws regulating such discrimination and discriminatory harassment, shall be handled in accordance with the procedures outlined in board policies GAAC and JGEC and shall be directed to the Title IX Coordinator at (Position or name, address, email address, and phone number of Title IX Coordinator).</w:t>
      </w:r>
      <w:proofErr w:type="gramEnd"/>
      <w:r w:rsidRPr="004D5BF0">
        <w:rPr>
          <w:rFonts w:ascii="Times New Roman" w:hAnsi="Times New Roman"/>
          <w:sz w:val="24"/>
          <w:szCs w:val="24"/>
        </w:rPr>
        <w:t xml:space="preserve">  More information may be obtained on discrimination </w:t>
      </w:r>
      <w:proofErr w:type="gramStart"/>
      <w:r w:rsidRPr="004D5BF0">
        <w:rPr>
          <w:rFonts w:ascii="Times New Roman" w:hAnsi="Times New Roman"/>
          <w:sz w:val="24"/>
          <w:szCs w:val="24"/>
        </w:rPr>
        <w:t>on the basis of</w:t>
      </w:r>
      <w:proofErr w:type="gramEnd"/>
      <w:r w:rsidRPr="004D5BF0">
        <w:rPr>
          <w:rFonts w:ascii="Times New Roman" w:hAnsi="Times New Roman"/>
          <w:sz w:val="24"/>
          <w:szCs w:val="24"/>
        </w:rPr>
        <w:t xml:space="preserve"> sex by contacting the Title IX Coordinator.</w:t>
      </w:r>
    </w:p>
    <w:p w:rsidR="004D5BF0" w:rsidRPr="004D5BF0" w:rsidRDefault="004D5BF0" w:rsidP="004D5BF0">
      <w:pPr>
        <w:pStyle w:val="NoSpacing"/>
        <w:rPr>
          <w:rFonts w:ascii="Times New Roman" w:hAnsi="Times New Roman"/>
          <w:sz w:val="24"/>
          <w:szCs w:val="24"/>
        </w:rPr>
      </w:pPr>
      <w:r w:rsidRPr="004D5BF0">
        <w:rPr>
          <w:rFonts w:ascii="Times New Roman" w:hAnsi="Times New Roman"/>
          <w:sz w:val="24"/>
          <w:szCs w:val="24"/>
        </w:rPr>
        <w:tab/>
        <w:t xml:space="preserve">Complaints alleging discrimination in child nutrition programs offered by the district </w:t>
      </w:r>
      <w:proofErr w:type="gramStart"/>
      <w:r w:rsidRPr="004D5BF0">
        <w:rPr>
          <w:rFonts w:ascii="Times New Roman" w:hAnsi="Times New Roman"/>
          <w:sz w:val="24"/>
          <w:szCs w:val="24"/>
        </w:rPr>
        <w:t>shall be handled</w:t>
      </w:r>
      <w:proofErr w:type="gramEnd"/>
      <w:r w:rsidRPr="004D5BF0">
        <w:rPr>
          <w:rFonts w:ascii="Times New Roman" w:hAnsi="Times New Roman"/>
          <w:sz w:val="24"/>
          <w:szCs w:val="24"/>
        </w:rPr>
        <w:t xml:space="preserve"> in accordance with the procedures outlined in board policy KNA, and more information may be obtained on procedures for such complaint by contacting the district compliance coordinator.</w:t>
      </w:r>
    </w:p>
    <w:p w:rsidR="004D5BF0" w:rsidRPr="004D5BF0" w:rsidRDefault="004D5BF0" w:rsidP="004D5BF0">
      <w:pPr>
        <w:pStyle w:val="NoSpacing"/>
        <w:rPr>
          <w:rFonts w:ascii="Times New Roman" w:hAnsi="Times New Roman"/>
          <w:sz w:val="24"/>
          <w:szCs w:val="24"/>
        </w:rPr>
      </w:pPr>
      <w:r w:rsidRPr="004D5BF0">
        <w:rPr>
          <w:rFonts w:ascii="Times New Roman" w:hAnsi="Times New Roman"/>
          <w:sz w:val="24"/>
          <w:szCs w:val="24"/>
        </w:rPr>
        <w:tab/>
        <w:t xml:space="preserve">Complaints of discrimination </w:t>
      </w:r>
      <w:proofErr w:type="gramStart"/>
      <w:r w:rsidRPr="004D5BF0">
        <w:rPr>
          <w:rFonts w:ascii="Times New Roman" w:hAnsi="Times New Roman"/>
          <w:sz w:val="24"/>
          <w:szCs w:val="24"/>
        </w:rPr>
        <w:t>should be addressed</w:t>
      </w:r>
      <w:proofErr w:type="gramEnd"/>
      <w:r w:rsidRPr="004D5BF0">
        <w:rPr>
          <w:rFonts w:ascii="Times New Roman" w:hAnsi="Times New Roman"/>
          <w:sz w:val="24"/>
          <w:szCs w:val="24"/>
        </w:rPr>
        <w:t xml:space="preserve"> to an employee’s supervisor or to the building principal or the compliance coordinator.  Complaints against the superintendent </w:t>
      </w:r>
      <w:proofErr w:type="gramStart"/>
      <w:r w:rsidRPr="004D5BF0">
        <w:rPr>
          <w:rFonts w:ascii="Times New Roman" w:hAnsi="Times New Roman"/>
          <w:sz w:val="24"/>
          <w:szCs w:val="24"/>
        </w:rPr>
        <w:t>should be addressed</w:t>
      </w:r>
      <w:proofErr w:type="gramEnd"/>
      <w:r w:rsidRPr="004D5BF0">
        <w:rPr>
          <w:rFonts w:ascii="Times New Roman" w:hAnsi="Times New Roman"/>
          <w:sz w:val="24"/>
          <w:szCs w:val="24"/>
        </w:rPr>
        <w:t xml:space="preserve"> to the board of education.</w:t>
      </w:r>
    </w:p>
    <w:p w:rsidR="004D5BF0" w:rsidRPr="004D5BF0" w:rsidRDefault="004D5BF0" w:rsidP="004D5BF0">
      <w:pPr>
        <w:pStyle w:val="NoSpacing"/>
        <w:rPr>
          <w:rFonts w:ascii="Times New Roman" w:hAnsi="Times New Roman"/>
          <w:sz w:val="24"/>
          <w:szCs w:val="24"/>
        </w:rPr>
      </w:pPr>
      <w:r w:rsidRPr="004D5BF0">
        <w:rPr>
          <w:rFonts w:ascii="Times New Roman" w:hAnsi="Times New Roman"/>
          <w:sz w:val="24"/>
          <w:szCs w:val="24"/>
        </w:rPr>
        <w:tab/>
        <w:t>Unless otherwise provided herein, complaints of discrimination will be resolved using the district’s discrimination complaint procedures in policy KN.</w:t>
      </w:r>
    </w:p>
    <w:p w:rsidR="004D5BF0" w:rsidRPr="004D5BF0" w:rsidRDefault="004D5BF0" w:rsidP="004D5BF0">
      <w:pPr>
        <w:pStyle w:val="NoSpacing"/>
        <w:rPr>
          <w:rFonts w:ascii="Times New Roman" w:hAnsi="Times New Roman"/>
          <w:sz w:val="24"/>
          <w:szCs w:val="24"/>
        </w:rPr>
      </w:pPr>
      <w:r w:rsidRPr="004D5BF0">
        <w:rPr>
          <w:rFonts w:ascii="Times New Roman" w:hAnsi="Times New Roman"/>
          <w:sz w:val="24"/>
          <w:szCs w:val="24"/>
        </w:rPr>
        <w:tab/>
        <w:t xml:space="preserve">The district prohibits retaliation or discrimination against any person for opposing discrimination, including harassment; for participating in the </w:t>
      </w:r>
    </w:p>
    <w:p w:rsidR="004D5BF0" w:rsidRDefault="004D5BF0" w:rsidP="004D5BF0">
      <w:pPr>
        <w:pStyle w:val="NoSpacing"/>
        <w:rPr>
          <w:rFonts w:ascii="Times New Roman" w:hAnsi="Times New Roman"/>
          <w:sz w:val="24"/>
          <w:szCs w:val="24"/>
        </w:rPr>
      </w:pPr>
      <w:proofErr w:type="gramStart"/>
      <w:r w:rsidRPr="004D5BF0">
        <w:rPr>
          <w:rFonts w:ascii="Times New Roman" w:hAnsi="Times New Roman"/>
          <w:sz w:val="24"/>
          <w:szCs w:val="24"/>
        </w:rPr>
        <w:t>complaint</w:t>
      </w:r>
      <w:proofErr w:type="gramEnd"/>
      <w:r w:rsidRPr="004D5BF0">
        <w:rPr>
          <w:rFonts w:ascii="Times New Roman" w:hAnsi="Times New Roman"/>
          <w:sz w:val="24"/>
          <w:szCs w:val="24"/>
        </w:rPr>
        <w:t xml:space="preserve"> process; or making a complaint, testifying, assisting, or participating in any investigation, proceeding, or hearing.</w:t>
      </w:r>
    </w:p>
    <w:p w:rsidR="004D5BF0" w:rsidRDefault="004D5BF0" w:rsidP="004D5BF0">
      <w:pPr>
        <w:pStyle w:val="NoSpacing"/>
        <w:rPr>
          <w:rFonts w:ascii="Times New Roman" w:hAnsi="Times New Roman"/>
          <w:sz w:val="24"/>
          <w:szCs w:val="24"/>
        </w:rPr>
      </w:pPr>
    </w:p>
    <w:p w:rsidR="004D5BF0" w:rsidRPr="004D5BF0" w:rsidRDefault="004D5BF0" w:rsidP="004D5BF0">
      <w:pPr>
        <w:pStyle w:val="NoSpacing"/>
        <w:rPr>
          <w:rFonts w:ascii="Times New Roman" w:hAnsi="Times New Roman"/>
          <w:b/>
          <w:sz w:val="24"/>
          <w:szCs w:val="24"/>
        </w:rPr>
      </w:pPr>
      <w:r w:rsidRPr="004D5BF0">
        <w:rPr>
          <w:rFonts w:ascii="Times New Roman" w:hAnsi="Times New Roman"/>
          <w:b/>
          <w:sz w:val="24"/>
          <w:szCs w:val="24"/>
        </w:rPr>
        <w:t>BOE Approval August 12, 2020</w:t>
      </w:r>
    </w:p>
    <w:p w:rsidR="000A59FC" w:rsidRPr="004D5BF0" w:rsidRDefault="000A59FC" w:rsidP="004D5BF0">
      <w:pPr>
        <w:pStyle w:val="NoSpacing"/>
        <w:rPr>
          <w:rFonts w:ascii="Times New Roman" w:hAnsi="Times New Roman"/>
          <w:sz w:val="24"/>
          <w:szCs w:val="24"/>
        </w:rPr>
      </w:pPr>
    </w:p>
    <w:sectPr w:rsidR="000A59FC" w:rsidRPr="004D5B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BF0"/>
    <w:rsid w:val="000A59FC"/>
    <w:rsid w:val="004D5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CF47E"/>
  <w15:chartTrackingRefBased/>
  <w15:docId w15:val="{425E6C2F-B2B1-4B92-86C3-F304ECF5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BF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5BF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Hill</dc:creator>
  <cp:keywords/>
  <dc:description/>
  <cp:lastModifiedBy>Amy Hill</cp:lastModifiedBy>
  <cp:revision>1</cp:revision>
  <dcterms:created xsi:type="dcterms:W3CDTF">2020-08-28T20:03:00Z</dcterms:created>
  <dcterms:modified xsi:type="dcterms:W3CDTF">2020-08-28T20:09:00Z</dcterms:modified>
</cp:coreProperties>
</file>